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31" w:rsidRDefault="00223D31" w:rsidP="00223D31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Российская Федерация                                    Россия Федерацията  </w:t>
      </w:r>
    </w:p>
    <w:p w:rsidR="00223D31" w:rsidRDefault="00223D31" w:rsidP="00223D31">
      <w:pPr>
        <w:keepNext/>
        <w:spacing w:line="360" w:lineRule="auto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223D31" w:rsidRDefault="00223D31" w:rsidP="00223D31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223D31" w:rsidRDefault="00223D31" w:rsidP="00223D31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223D31" w:rsidRDefault="00223D31" w:rsidP="00223D31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223D31" w:rsidRDefault="00223D31" w:rsidP="00223D31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223D31" w:rsidRDefault="00223D31" w:rsidP="00223D31">
      <w:pPr>
        <w:rPr>
          <w:rFonts w:eastAsia="Calibri"/>
          <w:b/>
          <w:bCs/>
          <w:sz w:val="24"/>
          <w:szCs w:val="24"/>
        </w:rPr>
      </w:pPr>
    </w:p>
    <w:p w:rsidR="00223D31" w:rsidRDefault="00223D31" w:rsidP="00223D3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ПОСТАНОВЛЕНИЕ                                     УУРААХ</w:t>
      </w:r>
    </w:p>
    <w:p w:rsidR="00223D31" w:rsidRDefault="00C25544" w:rsidP="00223D31">
      <w:pPr>
        <w:tabs>
          <w:tab w:val="right" w:pos="9355"/>
        </w:tabs>
        <w:rPr>
          <w:rFonts w:ascii="Calibri" w:eastAsia="Calibri" w:hAnsi="Calibri" w:cs="Calibri"/>
          <w:b/>
          <w:bCs/>
        </w:rPr>
      </w:pPr>
      <w:r w:rsidRPr="00C255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6" type="#_x0000_t32" style="position:absolute;margin-left:-.3pt;margin-top:16.75pt;width:462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KzVQIAAGQ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" strokeweight="2pt"/>
        </w:pict>
      </w:r>
      <w:r w:rsidRPr="00C25544">
        <w:rPr>
          <w:noProof/>
        </w:rPr>
        <w:pict>
          <v:shape id="Прямая со стрелкой 15" o:spid="_x0000_s1029" type="#_x0000_t32" style="position:absolute;margin-left:-.3pt;margin-top:9.8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t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AYBEriBGXVfdre7u+5X93V3h3afunswu8+72+5b97P70d133xFshs61yqQA&#10;kIu5drWTjbhWV5K8N0jIvMJiyXwFN1sFqLE7ET464hZGQf5F+1pS2INXVvo2bkrdOEhoENr4aW1P&#10;02Ibiwh8HIyG50kEQyXHWIjT40GljX3FZIOckwXGasyXlc2lEKAJqWOfBq+vjHW0cHo84LIKOeN1&#10;7aVRC9RmQX/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B4gLUksC&#10;AABXBAAADgAAAAAAAAAAAAAAAAAuAgAAZHJzL2Uyb0RvYy54bWxQSwECLQAUAAYACAAAACEAz/FP&#10;rtoAAAAHAQAADwAAAAAAAAAAAAAAAAClBAAAZHJzL2Rvd25yZXYueG1sUEsFBgAAAAAEAAQA8wAA&#10;AKwFAAAAAA==&#10;" strokeweight="2pt"/>
        </w:pict>
      </w:r>
      <w:r w:rsidRPr="00C25544">
        <w:rPr>
          <w:noProof/>
        </w:rPr>
        <w:pict>
          <v:shape id="Прямая со стрелкой 14" o:spid="_x0000_s1028" type="#_x0000_t32" style="position:absolute;margin-left:537.45pt;margin-top:16.6pt;width:460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DFqbgiUAIAAFkEAAAOAAAAAAAAAAAAAAAAAC4CAABkcnMvZTJvRG9jLnhtbFBLAQItABQA&#10;BgAIAAAAIQC+4Y2U4AAAAAsBAAAPAAAAAAAAAAAAAAAAAKoEAABkcnMvZG93bnJldi54bWxQSwUG&#10;AAAAAAQABADzAAAAtwUAAAAA&#10;" strokeweight="2.25pt"/>
        </w:pict>
      </w:r>
      <w:r w:rsidRPr="00C25544">
        <w:rPr>
          <w:noProof/>
        </w:rPr>
        <w:pict>
          <v:shape id="Прямая со стрелкой 13" o:spid="_x0000_s1027" type="#_x0000_t32" style="position:absolute;margin-left:472.95pt;margin-top:23.35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9fSAIAAFEEAAAOAAAAZHJzL2Uyb0RvYy54bWysVM2O2jAQvlfqO1i5QwgLLBsRVlUCvWxb&#10;pN0+gLEdYjWxLdsQUFVp2xfYR+gr9NJDf7TPEN6oYwcQ21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" strokeweight="2.25pt"/>
        </w:pict>
      </w:r>
      <w:r w:rsidR="00223D31">
        <w:rPr>
          <w:rFonts w:ascii="Calibri" w:eastAsia="Calibri" w:hAnsi="Calibri" w:cs="Calibri"/>
          <w:b/>
          <w:bCs/>
        </w:rPr>
        <w:tab/>
      </w:r>
    </w:p>
    <w:p w:rsidR="00223D31" w:rsidRDefault="00223D31" w:rsidP="00223D31">
      <w:pPr>
        <w:rPr>
          <w:rFonts w:eastAsia="Calibri"/>
          <w:sz w:val="16"/>
          <w:szCs w:val="16"/>
        </w:rPr>
      </w:pPr>
    </w:p>
    <w:p w:rsidR="00223D31" w:rsidRDefault="00223D31" w:rsidP="00223D31">
      <w:pPr>
        <w:rPr>
          <w:rFonts w:eastAsia="Calibri"/>
          <w:sz w:val="26"/>
          <w:szCs w:val="26"/>
        </w:rPr>
      </w:pPr>
    </w:p>
    <w:p w:rsidR="00223D31" w:rsidRDefault="00223D31" w:rsidP="00223D31">
      <w:pPr>
        <w:ind w:left="495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«_</w:t>
      </w:r>
      <w:r w:rsidR="00715A7E">
        <w:rPr>
          <w:rFonts w:eastAsia="Calibri"/>
          <w:sz w:val="26"/>
          <w:szCs w:val="26"/>
        </w:rPr>
        <w:t>24</w:t>
      </w:r>
      <w:r>
        <w:rPr>
          <w:rFonts w:eastAsia="Calibri"/>
          <w:sz w:val="26"/>
          <w:szCs w:val="26"/>
        </w:rPr>
        <w:t>_»____</w:t>
      </w:r>
      <w:r w:rsidR="00715A7E">
        <w:rPr>
          <w:rFonts w:eastAsia="Calibri"/>
          <w:sz w:val="26"/>
          <w:szCs w:val="26"/>
        </w:rPr>
        <w:t>10</w:t>
      </w:r>
      <w:r>
        <w:rPr>
          <w:rFonts w:eastAsia="Calibri"/>
          <w:sz w:val="26"/>
          <w:szCs w:val="26"/>
        </w:rPr>
        <w:t>______2016 г.  № __</w:t>
      </w:r>
      <w:r w:rsidR="00715A7E">
        <w:rPr>
          <w:rFonts w:eastAsia="Calibri"/>
          <w:sz w:val="26"/>
          <w:szCs w:val="26"/>
        </w:rPr>
        <w:t>87</w:t>
      </w:r>
      <w:r>
        <w:rPr>
          <w:rFonts w:eastAsia="Calibri"/>
          <w:sz w:val="26"/>
          <w:szCs w:val="26"/>
        </w:rPr>
        <w:t>_</w:t>
      </w:r>
    </w:p>
    <w:p w:rsidR="00223D31" w:rsidRDefault="00223D31" w:rsidP="00223D31">
      <w:pPr>
        <w:tabs>
          <w:tab w:val="left" w:pos="0"/>
        </w:tabs>
        <w:ind w:right="-5"/>
        <w:jc w:val="both"/>
        <w:outlineLvl w:val="0"/>
        <w:rPr>
          <w:b/>
        </w:rPr>
      </w:pPr>
    </w:p>
    <w:p w:rsidR="00223D31" w:rsidRDefault="00223D31" w:rsidP="00223D31">
      <w:pPr>
        <w:tabs>
          <w:tab w:val="left" w:pos="0"/>
        </w:tabs>
        <w:ind w:right="-5"/>
        <w:jc w:val="both"/>
        <w:outlineLvl w:val="0"/>
        <w:rPr>
          <w:b/>
        </w:rPr>
      </w:pPr>
    </w:p>
    <w:p w:rsidR="00223D31" w:rsidRDefault="00223D31" w:rsidP="00223D31">
      <w:pPr>
        <w:tabs>
          <w:tab w:val="left" w:pos="0"/>
        </w:tabs>
        <w:ind w:right="-5"/>
        <w:jc w:val="both"/>
        <w:outlineLvl w:val="0"/>
        <w:rPr>
          <w:b/>
        </w:rPr>
      </w:pPr>
      <w:r>
        <w:rPr>
          <w:b/>
        </w:rPr>
        <w:t xml:space="preserve">Об утверждении порядка списания </w:t>
      </w:r>
    </w:p>
    <w:p w:rsidR="00223D31" w:rsidRDefault="00223D31" w:rsidP="00223D31">
      <w:pPr>
        <w:tabs>
          <w:tab w:val="left" w:pos="0"/>
        </w:tabs>
        <w:ind w:right="-5"/>
        <w:jc w:val="both"/>
        <w:outlineLvl w:val="0"/>
        <w:rPr>
          <w:b/>
        </w:rPr>
      </w:pPr>
      <w:r>
        <w:rPr>
          <w:b/>
        </w:rPr>
        <w:t>безнадежной к взысканию дебиторской задолженности,</w:t>
      </w:r>
    </w:p>
    <w:p w:rsidR="00223D31" w:rsidRDefault="00223D31" w:rsidP="00223D31">
      <w:pPr>
        <w:tabs>
          <w:tab w:val="left" w:pos="0"/>
        </w:tabs>
        <w:ind w:right="-5"/>
        <w:jc w:val="both"/>
        <w:outlineLvl w:val="0"/>
        <w:rPr>
          <w:b/>
        </w:rPr>
      </w:pPr>
      <w:r>
        <w:rPr>
          <w:b/>
        </w:rPr>
        <w:t xml:space="preserve">невостребованной кредиторской </w:t>
      </w:r>
    </w:p>
    <w:p w:rsidR="00223D31" w:rsidRDefault="00223D31" w:rsidP="00223D31">
      <w:pPr>
        <w:tabs>
          <w:tab w:val="left" w:pos="0"/>
        </w:tabs>
        <w:ind w:right="-5"/>
        <w:jc w:val="both"/>
        <w:outlineLvl w:val="0"/>
        <w:rPr>
          <w:b/>
        </w:rPr>
      </w:pPr>
      <w:r>
        <w:rPr>
          <w:b/>
        </w:rPr>
        <w:t>задолженности при осуществлении расходов</w:t>
      </w:r>
    </w:p>
    <w:p w:rsidR="00223D31" w:rsidRDefault="00223D31" w:rsidP="00223D31">
      <w:pPr>
        <w:tabs>
          <w:tab w:val="left" w:pos="0"/>
        </w:tabs>
        <w:ind w:right="-5"/>
        <w:jc w:val="both"/>
        <w:outlineLvl w:val="0"/>
        <w:rPr>
          <w:b/>
        </w:rPr>
      </w:pPr>
      <w:r>
        <w:rPr>
          <w:b/>
        </w:rPr>
        <w:t>в МО «Поселок Алмазный» Мирнинского района</w:t>
      </w:r>
    </w:p>
    <w:p w:rsidR="00223D31" w:rsidRDefault="00223D31" w:rsidP="00223D31">
      <w:pPr>
        <w:tabs>
          <w:tab w:val="left" w:pos="0"/>
        </w:tabs>
        <w:ind w:right="-5"/>
        <w:jc w:val="both"/>
        <w:outlineLvl w:val="0"/>
        <w:rPr>
          <w:b/>
        </w:rPr>
      </w:pPr>
      <w:r>
        <w:rPr>
          <w:b/>
        </w:rPr>
        <w:t>Республики Саха (Якутия)</w:t>
      </w:r>
    </w:p>
    <w:p w:rsidR="00223D31" w:rsidRDefault="00223D31" w:rsidP="00223D31">
      <w:pPr>
        <w:tabs>
          <w:tab w:val="left" w:pos="0"/>
        </w:tabs>
        <w:ind w:right="-5"/>
        <w:jc w:val="both"/>
        <w:outlineLvl w:val="0"/>
      </w:pPr>
    </w:p>
    <w:p w:rsidR="00223D31" w:rsidRDefault="00223D31" w:rsidP="00223D31">
      <w:pPr>
        <w:tabs>
          <w:tab w:val="left" w:pos="0"/>
        </w:tabs>
        <w:ind w:right="-5"/>
        <w:jc w:val="both"/>
        <w:outlineLvl w:val="0"/>
      </w:pPr>
      <w:r>
        <w:tab/>
        <w:t xml:space="preserve"> В соответствии с Гражданским Кодексом Российской Федерации, Налоговым кодексом Российской Федерации, приказом Министерства финансов Российской Федерации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 и инструкции по его применению» в целях повышения эффективности расходования бюджетных средств:</w:t>
      </w:r>
    </w:p>
    <w:p w:rsidR="00223D31" w:rsidRDefault="00223D31" w:rsidP="00223D31">
      <w:pPr>
        <w:pStyle w:val="a3"/>
        <w:numPr>
          <w:ilvl w:val="0"/>
          <w:numId w:val="1"/>
        </w:numPr>
        <w:tabs>
          <w:tab w:val="num" w:pos="0"/>
          <w:tab w:val="num" w:pos="567"/>
          <w:tab w:val="left" w:pos="851"/>
        </w:tabs>
        <w:ind w:left="0" w:firstLine="720"/>
        <w:jc w:val="both"/>
        <w:rPr>
          <w:spacing w:val="-6"/>
        </w:rPr>
      </w:pPr>
      <w:r>
        <w:rPr>
          <w:spacing w:val="-6"/>
        </w:rPr>
        <w:t xml:space="preserve">  Утвердить порядок списания безнадежной к взысканию дебиторской задолженности, невостребованной кредиторской задолженности при осуществлении расходов в МО «Поселок Алмазный» Мирнинского района Республики Саха (Якутия), (далее – Порядок) (приложение).</w:t>
      </w:r>
    </w:p>
    <w:p w:rsidR="00223D31" w:rsidRDefault="00223D31" w:rsidP="00223D31">
      <w:pPr>
        <w:pStyle w:val="a3"/>
        <w:tabs>
          <w:tab w:val="num" w:pos="567"/>
          <w:tab w:val="left" w:pos="851"/>
        </w:tabs>
        <w:ind w:left="720"/>
        <w:jc w:val="both"/>
        <w:rPr>
          <w:spacing w:val="-6"/>
        </w:rPr>
      </w:pPr>
    </w:p>
    <w:p w:rsidR="00223D31" w:rsidRDefault="00223D31" w:rsidP="00223D31">
      <w:pPr>
        <w:pStyle w:val="a4"/>
        <w:numPr>
          <w:ilvl w:val="0"/>
          <w:numId w:val="1"/>
        </w:numPr>
        <w:tabs>
          <w:tab w:val="clear" w:pos="928"/>
          <w:tab w:val="num" w:pos="0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23D3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МО «Поселок Алмазный»  (</w:t>
      </w:r>
      <w:hyperlink r:id="rId5" w:history="1">
        <w:r w:rsidRPr="00223D3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23D31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.алмазный</w:t>
        </w:r>
      </w:hyperlink>
      <w:r w:rsidRPr="00223D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3D31">
        <w:rPr>
          <w:rFonts w:ascii="Times New Roman" w:hAnsi="Times New Roman" w:cs="Times New Roman"/>
          <w:sz w:val="28"/>
          <w:szCs w:val="28"/>
        </w:rPr>
        <w:t>– край.рф).</w:t>
      </w:r>
    </w:p>
    <w:p w:rsidR="00223D31" w:rsidRPr="00223D31" w:rsidRDefault="00223D31" w:rsidP="00223D31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D31" w:rsidRPr="00223D31" w:rsidRDefault="00223D31" w:rsidP="00223D31">
      <w:pPr>
        <w:numPr>
          <w:ilvl w:val="0"/>
          <w:numId w:val="1"/>
        </w:numPr>
        <w:tabs>
          <w:tab w:val="clear" w:pos="928"/>
        </w:tabs>
        <w:contextualSpacing/>
        <w:jc w:val="both"/>
        <w:rPr>
          <w:rFonts w:eastAsiaTheme="minorHAnsi"/>
          <w:spacing w:val="0"/>
          <w:lang w:eastAsia="en-US"/>
        </w:rPr>
      </w:pPr>
      <w:r w:rsidRPr="00223D31">
        <w:rPr>
          <w:rFonts w:eastAsiaTheme="minorHAnsi"/>
          <w:spacing w:val="0"/>
          <w:lang w:eastAsia="en-US"/>
        </w:rPr>
        <w:t>Контроль исполнения настоящего постановления оставляю за собой.</w:t>
      </w:r>
    </w:p>
    <w:p w:rsidR="00223D31" w:rsidRPr="00223D31" w:rsidRDefault="00223D31" w:rsidP="00223D31">
      <w:pPr>
        <w:jc w:val="both"/>
        <w:rPr>
          <w:rFonts w:eastAsiaTheme="minorHAnsi"/>
          <w:spacing w:val="0"/>
          <w:lang w:eastAsia="en-US"/>
        </w:rPr>
      </w:pPr>
    </w:p>
    <w:p w:rsidR="00223D31" w:rsidRPr="00223D31" w:rsidRDefault="00223D31" w:rsidP="00223D31">
      <w:pPr>
        <w:jc w:val="both"/>
        <w:rPr>
          <w:rFonts w:eastAsiaTheme="minorHAnsi"/>
          <w:spacing w:val="0"/>
          <w:lang w:eastAsia="en-US"/>
        </w:rPr>
      </w:pPr>
    </w:p>
    <w:p w:rsidR="00223D31" w:rsidRPr="00223D31" w:rsidRDefault="00223D31" w:rsidP="00223D31">
      <w:pPr>
        <w:jc w:val="both"/>
        <w:rPr>
          <w:rFonts w:eastAsiaTheme="minorHAnsi"/>
          <w:spacing w:val="0"/>
          <w:lang w:eastAsia="en-US"/>
        </w:rPr>
      </w:pPr>
    </w:p>
    <w:p w:rsidR="00223D31" w:rsidRPr="00223D31" w:rsidRDefault="00223D31" w:rsidP="00223D31">
      <w:pPr>
        <w:jc w:val="both"/>
        <w:rPr>
          <w:rFonts w:eastAsiaTheme="minorHAnsi"/>
          <w:b/>
          <w:spacing w:val="0"/>
          <w:lang w:eastAsia="en-US"/>
        </w:rPr>
      </w:pPr>
      <w:r w:rsidRPr="00223D31">
        <w:rPr>
          <w:rFonts w:eastAsiaTheme="minorHAnsi"/>
          <w:b/>
          <w:spacing w:val="0"/>
          <w:lang w:eastAsia="en-US"/>
        </w:rPr>
        <w:t>Глава МО «Поселок Алмазный»                                      А.Т. Скоропупова</w:t>
      </w:r>
    </w:p>
    <w:p w:rsidR="00223D31" w:rsidRDefault="00223D31"/>
    <w:p w:rsidR="00223D31" w:rsidRDefault="00223D31"/>
    <w:p w:rsidR="00223D31" w:rsidRDefault="00223D31"/>
    <w:p w:rsidR="00223D31" w:rsidRDefault="00223D31"/>
    <w:p w:rsidR="00223D31" w:rsidRDefault="00223D31" w:rsidP="00223D31">
      <w:pPr>
        <w:pStyle w:val="a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Приложение      </w:t>
      </w:r>
    </w:p>
    <w:p w:rsidR="00223D31" w:rsidRDefault="00223D31" w:rsidP="00223D31">
      <w:pPr>
        <w:pStyle w:val="a3"/>
        <w:ind w:left="5664" w:firstLine="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Главы МО «Поселок Алмазный» МР РС(Я)</w:t>
      </w:r>
    </w:p>
    <w:p w:rsidR="00223D31" w:rsidRDefault="00223D31" w:rsidP="00223D31">
      <w:pPr>
        <w:pStyle w:val="a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«___»__________2016 г. №____</w:t>
      </w:r>
    </w:p>
    <w:p w:rsidR="00223D31" w:rsidRDefault="00223D31" w:rsidP="00223D31">
      <w:pPr>
        <w:pStyle w:val="a3"/>
        <w:jc w:val="both"/>
        <w:outlineLvl w:val="0"/>
      </w:pPr>
    </w:p>
    <w:p w:rsidR="00223D31" w:rsidRDefault="00223D31" w:rsidP="00223D31">
      <w:pPr>
        <w:pStyle w:val="a3"/>
        <w:jc w:val="center"/>
        <w:outlineLvl w:val="0"/>
        <w:rPr>
          <w:b/>
        </w:rPr>
      </w:pPr>
    </w:p>
    <w:p w:rsidR="00223D31" w:rsidRDefault="00223D31" w:rsidP="00223D31">
      <w:pPr>
        <w:pStyle w:val="a3"/>
        <w:jc w:val="center"/>
        <w:outlineLvl w:val="0"/>
        <w:rPr>
          <w:b/>
        </w:rPr>
      </w:pPr>
      <w:r>
        <w:rPr>
          <w:b/>
        </w:rPr>
        <w:t>Порядок списания</w:t>
      </w:r>
    </w:p>
    <w:p w:rsidR="00223D31" w:rsidRDefault="00223D31" w:rsidP="00223D31">
      <w:pPr>
        <w:pStyle w:val="a3"/>
        <w:jc w:val="center"/>
        <w:outlineLvl w:val="0"/>
        <w:rPr>
          <w:b/>
        </w:rPr>
      </w:pPr>
      <w:r>
        <w:rPr>
          <w:b/>
        </w:rPr>
        <w:t xml:space="preserve">безнадежной к взысканию дебиторской задолженности,  </w:t>
      </w:r>
    </w:p>
    <w:p w:rsidR="00223D31" w:rsidRDefault="00223D31" w:rsidP="00223D31">
      <w:pPr>
        <w:jc w:val="center"/>
        <w:rPr>
          <w:b/>
        </w:rPr>
      </w:pPr>
      <w:r>
        <w:rPr>
          <w:b/>
        </w:rPr>
        <w:t>невостребованной кредиторской задолженности при осуществлении расходов в МО «</w:t>
      </w:r>
      <w:r w:rsidR="00861A4E">
        <w:rPr>
          <w:b/>
        </w:rPr>
        <w:t>Поселок Алмазный</w:t>
      </w:r>
      <w:r>
        <w:rPr>
          <w:b/>
        </w:rPr>
        <w:t>»</w:t>
      </w:r>
      <w:r w:rsidR="00861A4E">
        <w:rPr>
          <w:b/>
        </w:rPr>
        <w:t xml:space="preserve"> Мирнинского района Республики Саха (Якутия)</w:t>
      </w:r>
    </w:p>
    <w:p w:rsidR="00223D31" w:rsidRDefault="00223D31" w:rsidP="00223D31">
      <w:pPr>
        <w:pStyle w:val="a3"/>
        <w:numPr>
          <w:ilvl w:val="0"/>
          <w:numId w:val="2"/>
        </w:numPr>
        <w:spacing w:before="240" w:after="240"/>
        <w:ind w:left="0" w:firstLine="0"/>
        <w:jc w:val="center"/>
        <w:outlineLvl w:val="0"/>
        <w:rPr>
          <w:b/>
        </w:rPr>
      </w:pPr>
      <w:r>
        <w:rPr>
          <w:b/>
        </w:rPr>
        <w:t>Общее положение</w:t>
      </w:r>
    </w:p>
    <w:p w:rsidR="00223D31" w:rsidRDefault="00223D31" w:rsidP="00223D31">
      <w:pPr>
        <w:ind w:firstLine="708"/>
        <w:jc w:val="both"/>
      </w:pPr>
      <w:r>
        <w:t xml:space="preserve">1.1. Настоящий Порядок устанавливает условия признания дебиторской задолженности безнадежной к взысканию, а кредиторской – к  невостребованной, а также правила списания безнадежной дебиторской и невостребованной кредиторской задолженностей, возникших при расчетах по расходам, </w:t>
      </w:r>
      <w:r w:rsidRPr="00861A4E">
        <w:rPr>
          <w:rStyle w:val="FontStyle19"/>
          <w:rFonts w:ascii="Times New Roman" w:hAnsi="Times New Roman" w:cs="Times New Roman"/>
          <w:sz w:val="28"/>
          <w:szCs w:val="28"/>
        </w:rPr>
        <w:t>в о</w:t>
      </w:r>
      <w:r>
        <w:t>рганах местного самоуправления МО «</w:t>
      </w:r>
      <w:r w:rsidR="00861A4E" w:rsidRPr="00861A4E">
        <w:t>Поселок Алмазный</w:t>
      </w:r>
      <w:r>
        <w:t>» (далее учреждени</w:t>
      </w:r>
      <w:r w:rsidR="00861A4E">
        <w:t>е</w:t>
      </w:r>
      <w:r>
        <w:t>)</w:t>
      </w:r>
      <w:r>
        <w:rPr>
          <w:rStyle w:val="FontStyle19"/>
        </w:rPr>
        <w:t>.</w:t>
      </w:r>
      <w:r>
        <w:t xml:space="preserve"> </w:t>
      </w:r>
    </w:p>
    <w:p w:rsidR="00223D31" w:rsidRDefault="00223D31" w:rsidP="00223D31">
      <w:pPr>
        <w:ind w:left="540"/>
        <w:jc w:val="both"/>
      </w:pPr>
      <w:r>
        <w:t xml:space="preserve"> 1.2. Основными целями Порядка являются:</w:t>
      </w:r>
    </w:p>
    <w:p w:rsidR="00223D31" w:rsidRDefault="00223D31" w:rsidP="00223D31">
      <w:pPr>
        <w:jc w:val="both"/>
      </w:pPr>
      <w:r>
        <w:t xml:space="preserve">          - усиление контроля за своевременным проведением расчетов по выданным авансам, подотчетным лицам, суммам выявленных недостач и принятым обязательствам в процессе текущей деятельности;</w:t>
      </w:r>
    </w:p>
    <w:p w:rsidR="00223D31" w:rsidRDefault="00223D31" w:rsidP="00223D31">
      <w:pPr>
        <w:jc w:val="both"/>
      </w:pPr>
      <w:r>
        <w:t xml:space="preserve">         -  повышение эффективности расходования бюджетных средств.</w:t>
      </w:r>
    </w:p>
    <w:p w:rsidR="00223D31" w:rsidRDefault="00223D31" w:rsidP="00223D31">
      <w:pPr>
        <w:jc w:val="both"/>
      </w:pPr>
      <w:r>
        <w:t xml:space="preserve">         1.3. Основными задачами Порядка являются:</w:t>
      </w:r>
    </w:p>
    <w:p w:rsidR="00223D31" w:rsidRDefault="00223D31" w:rsidP="00223D31">
      <w:pPr>
        <w:jc w:val="both"/>
      </w:pPr>
      <w:r>
        <w:t xml:space="preserve">         - анализ состояния дебиторской и кредиторской задолженностей для своевременного принятия мер, направленных на устранение и недопущение возникновения безнадежной дебиторской и невостребованной кредиторской задолженностей;</w:t>
      </w:r>
    </w:p>
    <w:p w:rsidR="00223D31" w:rsidRDefault="00223D31" w:rsidP="00223D31">
      <w:pPr>
        <w:jc w:val="both"/>
      </w:pPr>
      <w:r>
        <w:t xml:space="preserve">         - определение критериев отнесения дебиторской задолженности к безнадежной, а кредиторской – к невостребованной в соответствии с нормами гражданского, налогового и иного законодательства;</w:t>
      </w:r>
    </w:p>
    <w:p w:rsidR="00223D31" w:rsidRDefault="00223D31" w:rsidP="00223D31">
      <w:pPr>
        <w:jc w:val="both"/>
      </w:pPr>
      <w:r>
        <w:t xml:space="preserve">         - определение перечня документов, на основании которых указанные задолженности подлежат списанию;</w:t>
      </w:r>
    </w:p>
    <w:p w:rsidR="00223D31" w:rsidRDefault="00223D31" w:rsidP="00223D31">
      <w:pPr>
        <w:jc w:val="both"/>
      </w:pPr>
      <w:r>
        <w:t xml:space="preserve">         -  разработка правил своевременного списания безнадежной дебиторской задолженности и невостребованной кредиторской задолженностей.</w:t>
      </w:r>
    </w:p>
    <w:p w:rsidR="00223D31" w:rsidRPr="00861A4E" w:rsidRDefault="00223D31" w:rsidP="00223D31">
      <w:pPr>
        <w:pStyle w:val="a3"/>
        <w:spacing w:before="120" w:after="120"/>
        <w:jc w:val="both"/>
        <w:outlineLvl w:val="0"/>
      </w:pPr>
      <w:r>
        <w:t xml:space="preserve">         1.4</w:t>
      </w:r>
      <w:r w:rsidRPr="00861A4E">
        <w:t>. Инициаторами р</w:t>
      </w:r>
      <w:r w:rsidRPr="00861A4E">
        <w:rPr>
          <w:rStyle w:val="FontStyle19"/>
          <w:rFonts w:ascii="Times New Roman" w:hAnsi="Times New Roman" w:cs="Times New Roman"/>
          <w:sz w:val="28"/>
          <w:szCs w:val="28"/>
        </w:rPr>
        <w:t xml:space="preserve">ассмотрения вопроса о списании </w:t>
      </w:r>
      <w:r w:rsidRPr="00861A4E">
        <w:t xml:space="preserve">безнадежной к взысканию дебиторской и невостребованной кредиторской задолженности </w:t>
      </w:r>
      <w:r w:rsidRPr="00861A4E">
        <w:rPr>
          <w:rStyle w:val="FontStyle19"/>
          <w:rFonts w:ascii="Times New Roman" w:hAnsi="Times New Roman" w:cs="Times New Roman"/>
          <w:sz w:val="28"/>
          <w:szCs w:val="28"/>
        </w:rPr>
        <w:t xml:space="preserve"> выступают органы местного самоуправления.</w:t>
      </w:r>
    </w:p>
    <w:p w:rsidR="00223D31" w:rsidRDefault="00223D31" w:rsidP="00223D31">
      <w:pPr>
        <w:jc w:val="center"/>
        <w:rPr>
          <w:b/>
        </w:rPr>
      </w:pPr>
      <w:r>
        <w:rPr>
          <w:b/>
        </w:rPr>
        <w:t>2. Отнесение дебиторской задолженности</w:t>
      </w:r>
    </w:p>
    <w:p w:rsidR="00223D31" w:rsidRDefault="00223D31" w:rsidP="00223D31">
      <w:pPr>
        <w:jc w:val="center"/>
        <w:rPr>
          <w:b/>
        </w:rPr>
      </w:pPr>
      <w:r>
        <w:rPr>
          <w:b/>
        </w:rPr>
        <w:t xml:space="preserve"> безнадежной к взысканию</w:t>
      </w:r>
      <w:r w:rsidR="00861A4E">
        <w:rPr>
          <w:b/>
        </w:rPr>
        <w:t xml:space="preserve"> </w:t>
      </w:r>
      <w:r>
        <w:rPr>
          <w:b/>
        </w:rPr>
        <w:t>и кредиторской задолженности к  невостребованной</w:t>
      </w:r>
    </w:p>
    <w:p w:rsidR="00223D31" w:rsidRDefault="00223D31" w:rsidP="00223D31">
      <w:pPr>
        <w:jc w:val="center"/>
      </w:pPr>
    </w:p>
    <w:p w:rsidR="00223D31" w:rsidRDefault="00223D31" w:rsidP="00223D31">
      <w:pPr>
        <w:jc w:val="both"/>
      </w:pPr>
      <w:r>
        <w:lastRenderedPageBreak/>
        <w:tab/>
        <w:t xml:space="preserve">    Определение критериев отнесения дебиторской задолженности к безнадежной и кредиторской задолженности к невостребованной устанавливается в соответствии с нормами гражданского законодательства:</w:t>
      </w:r>
    </w:p>
    <w:p w:rsidR="00223D31" w:rsidRDefault="00223D31" w:rsidP="00223D31">
      <w:pPr>
        <w:jc w:val="both"/>
      </w:pPr>
      <w:r>
        <w:tab/>
        <w:t>- ликвидация юридического лица (должника или кредитора), кроме случаев, когда законом или иными правовыми актами исполнение обязательства ликвидированного юридического лица возлагается на другое лицо;</w:t>
      </w:r>
    </w:p>
    <w:p w:rsidR="00223D31" w:rsidRDefault="00223D31" w:rsidP="00223D31">
      <w:pPr>
        <w:jc w:val="both"/>
      </w:pPr>
      <w:r>
        <w:t xml:space="preserve">          -  смерть гражданина;</w:t>
      </w:r>
    </w:p>
    <w:p w:rsidR="00223D31" w:rsidRDefault="00223D31" w:rsidP="00223D31">
      <w:pPr>
        <w:jc w:val="both"/>
      </w:pPr>
      <w:r>
        <w:t xml:space="preserve">           - прекращение обязательства на основании акта государственного органа или органа местного самоуправления, в результате чего исполнение обязательства становится невозможным;</w:t>
      </w:r>
    </w:p>
    <w:p w:rsidR="00223D31" w:rsidRDefault="00223D31" w:rsidP="00223D31">
      <w:pPr>
        <w:jc w:val="both"/>
      </w:pPr>
      <w:r>
        <w:t xml:space="preserve">          -  прекращение обязательства вследствие невозможности его исполнения;</w:t>
      </w:r>
    </w:p>
    <w:p w:rsidR="00223D31" w:rsidRDefault="00223D31" w:rsidP="00223D31">
      <w:pPr>
        <w:jc w:val="both"/>
      </w:pPr>
      <w:r>
        <w:t xml:space="preserve">          -  истечение срока исковой давности;</w:t>
      </w:r>
    </w:p>
    <w:p w:rsidR="00223D31" w:rsidRDefault="00223D31" w:rsidP="00223D31">
      <w:pPr>
        <w:tabs>
          <w:tab w:val="left" w:pos="540"/>
          <w:tab w:val="left" w:pos="900"/>
          <w:tab w:val="left" w:pos="1440"/>
        </w:tabs>
        <w:jc w:val="both"/>
      </w:pPr>
      <w:r>
        <w:t xml:space="preserve">          - иные основания, подтверждающие невозможность взыскания задолженности.</w:t>
      </w:r>
    </w:p>
    <w:p w:rsidR="00223D31" w:rsidRDefault="00223D31" w:rsidP="00223D31">
      <w:pPr>
        <w:jc w:val="both"/>
      </w:pPr>
    </w:p>
    <w:p w:rsidR="00223D31" w:rsidRDefault="00223D31" w:rsidP="00223D31">
      <w:pPr>
        <w:ind w:left="360"/>
        <w:jc w:val="center"/>
        <w:rPr>
          <w:b/>
        </w:rPr>
      </w:pPr>
      <w:r>
        <w:rPr>
          <w:b/>
        </w:rPr>
        <w:t xml:space="preserve">           3. Перечень документов, являющихся основанием</w:t>
      </w:r>
    </w:p>
    <w:p w:rsidR="00223D31" w:rsidRDefault="00223D31" w:rsidP="00223D31">
      <w:pPr>
        <w:ind w:left="360"/>
        <w:jc w:val="center"/>
        <w:rPr>
          <w:b/>
        </w:rPr>
      </w:pPr>
      <w:r>
        <w:rPr>
          <w:b/>
        </w:rPr>
        <w:t xml:space="preserve"> для списания безнадежной к взысканию дебиторской задолженности  и невостребованной кредиторской задолженности</w:t>
      </w:r>
    </w:p>
    <w:p w:rsidR="00223D31" w:rsidRDefault="00223D31" w:rsidP="00223D31">
      <w:pPr>
        <w:ind w:left="360"/>
        <w:jc w:val="center"/>
      </w:pPr>
    </w:p>
    <w:p w:rsidR="00223D31" w:rsidRDefault="00223D31" w:rsidP="00223D31">
      <w:pPr>
        <w:jc w:val="both"/>
      </w:pPr>
      <w:r>
        <w:tab/>
        <w:t>3.1. Основанием для списания безнадежной дебиторской задолженности до истечения срока исковой давности являются:</w:t>
      </w:r>
    </w:p>
    <w:p w:rsidR="00223D31" w:rsidRDefault="00223D31" w:rsidP="00223D31">
      <w:pPr>
        <w:jc w:val="both"/>
      </w:pPr>
      <w:r>
        <w:tab/>
        <w:t>- документы, подтверждающие прекращение обязательства вследствие ликвидации юридического лица (выписки из Единого государственного реестра юридических лиц (индивидуальных предпринимателей), содержащих сведения о государственной регистрации юридического лица (индивидуального предпринимателя) в связи с его ликвидацией,  копии определения арбитражного суда о завершении конкурсного производства, копии решения арбитражного суда о признании должника банкротом, решение суда или уведомление ликвидационной комиссии (конкурсного управляющего) о том, что требования кредитора не будут удовлетворены из-за недостаточности имущества ликвидируемой организации и т.п.);</w:t>
      </w:r>
    </w:p>
    <w:p w:rsidR="00223D31" w:rsidRDefault="00223D31" w:rsidP="00223D31">
      <w:pPr>
        <w:jc w:val="both"/>
      </w:pPr>
      <w:r>
        <w:t xml:space="preserve">         - документы, подтверждающие прекращение обязательства вследствие смерти физического лица (копии свидетельства о смерти физического лица или копии судебного решения об объявлении физического лица умершим и т.п.);</w:t>
      </w:r>
    </w:p>
    <w:p w:rsidR="00223D31" w:rsidRDefault="00223D31" w:rsidP="00223D31">
      <w:pPr>
        <w:jc w:val="both"/>
      </w:pPr>
      <w:r>
        <w:t xml:space="preserve">         -  документы, подтверждающие прекращение обязательства на основании акта государственного органа или органа местного самоуправления, в результате чего исполнение обязательства становится невозможным (акт государственного органа и т.п.);  </w:t>
      </w:r>
    </w:p>
    <w:p w:rsidR="00223D31" w:rsidRDefault="00223D31" w:rsidP="00223D31">
      <w:pPr>
        <w:jc w:val="both"/>
      </w:pPr>
      <w:r>
        <w:t xml:space="preserve">         -  документы, подтверждающие прекращение обязательства вследствие форс-мажорных обстоятельств и другие документы.</w:t>
      </w:r>
      <w:r>
        <w:tab/>
        <w:t xml:space="preserve"> </w:t>
      </w:r>
    </w:p>
    <w:p w:rsidR="00223D31" w:rsidRDefault="00223D31" w:rsidP="00223D31">
      <w:pPr>
        <w:jc w:val="both"/>
      </w:pPr>
      <w:r>
        <w:tab/>
        <w:t>3.2. Основанием для списания безнадежной к взысканию дебиторской задолженности в связи с истечением срока исковой давности являются:</w:t>
      </w:r>
    </w:p>
    <w:p w:rsidR="00223D31" w:rsidRDefault="00223D31" w:rsidP="00223D31">
      <w:pPr>
        <w:jc w:val="both"/>
      </w:pPr>
      <w:r>
        <w:lastRenderedPageBreak/>
        <w:t xml:space="preserve">          - документы, из которых следует, что срок исковой давности истек (объяснительная записка ответственного лица с указанием причин пропуска срока исковой давности, акты инвентаризации, бухгалтерские справки и т.п.);</w:t>
      </w:r>
    </w:p>
    <w:p w:rsidR="00223D31" w:rsidRDefault="00223D31" w:rsidP="00223D31">
      <w:pPr>
        <w:jc w:val="both"/>
      </w:pPr>
      <w:r>
        <w:t xml:space="preserve">         -  документы, подтверждающие возникновение долга (договоры на поставку товаров, контракты на выполнение работ, оказание услуг, платежные поручения и т.п.);</w:t>
      </w:r>
    </w:p>
    <w:p w:rsidR="00223D31" w:rsidRDefault="00223D31" w:rsidP="00223D31">
      <w:pPr>
        <w:tabs>
          <w:tab w:val="left" w:pos="1080"/>
        </w:tabs>
        <w:jc w:val="both"/>
      </w:pPr>
      <w:r>
        <w:t xml:space="preserve">           - документы, подтверждающие ведение учреждением претензионной работы (почтовые квитанции, описи вложения к письмам о претензиях в адрес контрагента и т.п.);</w:t>
      </w:r>
    </w:p>
    <w:p w:rsidR="00223D31" w:rsidRDefault="00223D31" w:rsidP="00223D31">
      <w:pPr>
        <w:jc w:val="both"/>
      </w:pPr>
      <w:r>
        <w:tab/>
        <w:t>- документы, подтверждающие прерывание срока исковой давности (акты сверки задолженности, частичное возмещение задолженности и т.п.).</w:t>
      </w:r>
    </w:p>
    <w:p w:rsidR="00223D31" w:rsidRDefault="00223D31" w:rsidP="00223D31">
      <w:pPr>
        <w:jc w:val="both"/>
      </w:pPr>
      <w:r>
        <w:tab/>
        <w:t>3.3. Основанием для списания невостребованной кредиторской задолженности до истечения срока исковой давности являются:</w:t>
      </w:r>
    </w:p>
    <w:p w:rsidR="00223D31" w:rsidRDefault="00223D31" w:rsidP="00223D31">
      <w:pPr>
        <w:jc w:val="both"/>
      </w:pPr>
      <w:r>
        <w:tab/>
        <w:t>- документы, подтверждающие прекращение обязательства вследствие ликвидации юридического лица (выписки из Единого государственного реестра юридических лиц (индивидуальных предпринимателей), содержащих сведения о государственной регистрации юридического лица (индивидуального предпринимателя) в связи с его ликвидацией и т.п.);</w:t>
      </w:r>
    </w:p>
    <w:p w:rsidR="00223D31" w:rsidRDefault="00223D31" w:rsidP="00223D31">
      <w:pPr>
        <w:jc w:val="both"/>
      </w:pPr>
      <w:r>
        <w:t xml:space="preserve">          - документы, подтверждающие прекращение обязательства вследствие смерти физического лица (копии свидетельства о смерти физического лица или копии судебного решения об объявлении физического лица умершим и т.п.);</w:t>
      </w:r>
    </w:p>
    <w:p w:rsidR="00223D31" w:rsidRDefault="00223D31" w:rsidP="00223D31">
      <w:pPr>
        <w:jc w:val="both"/>
      </w:pPr>
      <w:r>
        <w:t xml:space="preserve">          -  документы, подтверждающие прекращение обязательства на основании акта государственного органа или органа местного самоуправления, в результате чего исполнение обязательства становится невозможным (акт государственного органа и т.п.);  </w:t>
      </w:r>
    </w:p>
    <w:p w:rsidR="00223D31" w:rsidRDefault="00223D31" w:rsidP="00223D31">
      <w:pPr>
        <w:jc w:val="both"/>
      </w:pPr>
      <w:r>
        <w:t xml:space="preserve">          -  документы, подтверждающие прекращение обязательства вследствие форс-мажорных обстоятельств и другие документы.</w:t>
      </w:r>
    </w:p>
    <w:p w:rsidR="00223D31" w:rsidRDefault="00223D31" w:rsidP="00223D31">
      <w:pPr>
        <w:jc w:val="both"/>
      </w:pPr>
      <w:r>
        <w:t xml:space="preserve">          3.4.</w:t>
      </w:r>
      <w:r>
        <w:tab/>
        <w:t xml:space="preserve"> Основанием для списания невостребованной кредиторской задолженности в связи с истечением срока исковой давности являются:</w:t>
      </w:r>
    </w:p>
    <w:p w:rsidR="00223D31" w:rsidRDefault="00223D31" w:rsidP="00223D31">
      <w:pPr>
        <w:jc w:val="both"/>
      </w:pPr>
      <w:r>
        <w:tab/>
        <w:t>- документы, из которых следует, что срок исковой давности истек (акты инвентаризации, пояснительная записка ответственного лица, бухгалтерские справки и т.п.);</w:t>
      </w:r>
    </w:p>
    <w:p w:rsidR="00223D31" w:rsidRDefault="00223D31" w:rsidP="00223D31">
      <w:pPr>
        <w:jc w:val="both"/>
      </w:pPr>
      <w:r>
        <w:t xml:space="preserve">           - документы, подтверждающие возникновение долга (договоры на поставку товаров, контракты на выполнение работ, оказание услуг, накладные, акты выполненных работ, оказания услуг и т.п.);</w:t>
      </w:r>
    </w:p>
    <w:p w:rsidR="00223D31" w:rsidRDefault="00223D31" w:rsidP="00223D31">
      <w:pPr>
        <w:jc w:val="both"/>
      </w:pPr>
      <w:r>
        <w:tab/>
        <w:t>- документы, подтверждающие прерывание срока исковой давности (акты сверки задолженности, частичная оплата задолженности, обращение с просьбой об отсрочке платежа, заявление о зачете взаимных требований и т.п.).</w:t>
      </w:r>
    </w:p>
    <w:p w:rsidR="00223D31" w:rsidRDefault="00223D31" w:rsidP="00223D31">
      <w:pPr>
        <w:pStyle w:val="a3"/>
        <w:tabs>
          <w:tab w:val="left" w:pos="993"/>
        </w:tabs>
        <w:ind w:firstLine="709"/>
        <w:jc w:val="both"/>
        <w:outlineLvl w:val="0"/>
      </w:pPr>
      <w:r>
        <w:tab/>
      </w:r>
    </w:p>
    <w:p w:rsidR="00223D31" w:rsidRDefault="00223D31" w:rsidP="00223D31">
      <w:pPr>
        <w:pStyle w:val="a3"/>
        <w:tabs>
          <w:tab w:val="left" w:pos="993"/>
        </w:tabs>
        <w:ind w:firstLine="709"/>
        <w:jc w:val="center"/>
        <w:outlineLvl w:val="0"/>
        <w:rPr>
          <w:b/>
        </w:rPr>
      </w:pPr>
      <w:r>
        <w:rPr>
          <w:b/>
        </w:rPr>
        <w:t>4. Списание задолженности</w:t>
      </w:r>
    </w:p>
    <w:p w:rsidR="00223D31" w:rsidRDefault="00223D31" w:rsidP="00223D31">
      <w:pPr>
        <w:pStyle w:val="a3"/>
        <w:tabs>
          <w:tab w:val="left" w:pos="993"/>
        </w:tabs>
        <w:ind w:firstLine="709"/>
        <w:jc w:val="both"/>
        <w:outlineLvl w:val="0"/>
      </w:pPr>
    </w:p>
    <w:p w:rsidR="00223D31" w:rsidRDefault="00223D31" w:rsidP="00223D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Безнадежная к взысканию дебиторская задолженность, невостребованная кредиторская задолженность выявляются по результатам инвентаризации расчетов. Для списания указанной задолженности ответственное лицо органа местного самоуправления 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составляет письменное обоснование (бухгалтерская справка и т.п.) о признании дебиторской задолженности безнадежной, кредиторской - невостребованной с приложением документов, подтверждающих наличие и сумму задолженности и невозможность ее взыскания по каждому возникшему обязательству (первичные и иные документы), акт инвентаризации расчетов;</w:t>
      </w:r>
    </w:p>
    <w:p w:rsidR="00223D31" w:rsidRDefault="00223D31" w:rsidP="00223D31">
      <w:pPr>
        <w:pStyle w:val="a3"/>
        <w:tabs>
          <w:tab w:val="left" w:pos="993"/>
        </w:tabs>
        <w:spacing w:before="120"/>
        <w:ind w:firstLine="709"/>
        <w:jc w:val="both"/>
        <w:outlineLvl w:val="0"/>
      </w:pPr>
      <w:r>
        <w:t xml:space="preserve">4.2. Для согласования вопроса списания безнадежной к взысканию дебиторской задолженности, невостребованной кредиторской задолженности ответственное лицо структурного подразделения Администрации МО «Мирнинский район» </w:t>
      </w:r>
      <w:r>
        <w:rPr>
          <w:rStyle w:val="FontStyle19"/>
        </w:rPr>
        <w:t>и муниципальных учреждений</w:t>
      </w:r>
      <w:r>
        <w:t xml:space="preserve"> представляют на рассмотрение </w:t>
      </w:r>
      <w:r>
        <w:rPr>
          <w:spacing w:val="0"/>
        </w:rPr>
        <w:t xml:space="preserve">комиссии по проведению инвентаризации дебиторской и кредиторской задолженности по итогам девяти месяцев и финансового года, создаваемой отдельным постановлением Главы района (далее - комиссия), </w:t>
      </w:r>
      <w:r>
        <w:t>следующий пакет документов:</w:t>
      </w:r>
    </w:p>
    <w:p w:rsidR="00223D31" w:rsidRDefault="00223D31" w:rsidP="00223D31">
      <w:pPr>
        <w:pStyle w:val="a3"/>
        <w:tabs>
          <w:tab w:val="left" w:pos="993"/>
        </w:tabs>
        <w:ind w:firstLine="709"/>
        <w:jc w:val="both"/>
        <w:outlineLvl w:val="0"/>
      </w:pPr>
      <w:r>
        <w:t xml:space="preserve">- </w:t>
      </w:r>
      <w:r>
        <w:tab/>
        <w:t xml:space="preserve">  письменное обоснование;</w:t>
      </w:r>
    </w:p>
    <w:p w:rsidR="00223D31" w:rsidRDefault="00223D31" w:rsidP="00223D31">
      <w:pPr>
        <w:pStyle w:val="a3"/>
        <w:tabs>
          <w:tab w:val="left" w:pos="993"/>
        </w:tabs>
        <w:ind w:firstLine="709"/>
        <w:jc w:val="both"/>
        <w:outlineLvl w:val="0"/>
      </w:pPr>
      <w:r>
        <w:t>- документы, подтверждающие возникновение дебиторской или кредиторской задолженности (договоры, акты сверки задолженности и прочие документы);</w:t>
      </w:r>
    </w:p>
    <w:p w:rsidR="00223D31" w:rsidRDefault="00223D31" w:rsidP="00223D31">
      <w:pPr>
        <w:pStyle w:val="a3"/>
        <w:tabs>
          <w:tab w:val="left" w:pos="993"/>
        </w:tabs>
        <w:ind w:firstLine="709"/>
        <w:jc w:val="both"/>
        <w:outlineLvl w:val="0"/>
      </w:pPr>
      <w:r>
        <w:t>-   документы, подтверждающие основания для списания в соответствии с разделом 3;</w:t>
      </w:r>
    </w:p>
    <w:p w:rsidR="00223D31" w:rsidRDefault="00223D31" w:rsidP="00223D31">
      <w:pPr>
        <w:pStyle w:val="a3"/>
        <w:tabs>
          <w:tab w:val="left" w:pos="993"/>
        </w:tabs>
        <w:ind w:firstLine="709"/>
        <w:jc w:val="both"/>
        <w:outlineLvl w:val="0"/>
      </w:pPr>
      <w:r>
        <w:t>-    акт инвентаризации расчетов.</w:t>
      </w:r>
    </w:p>
    <w:p w:rsidR="00223D31" w:rsidRDefault="00223D31" w:rsidP="00223D31">
      <w:pPr>
        <w:pStyle w:val="a3"/>
        <w:tabs>
          <w:tab w:val="left" w:pos="993"/>
        </w:tabs>
        <w:spacing w:before="120"/>
        <w:ind w:firstLine="709"/>
        <w:jc w:val="both"/>
        <w:outlineLvl w:val="0"/>
      </w:pPr>
      <w:r>
        <w:rPr>
          <w:spacing w:val="0"/>
        </w:rPr>
        <w:t>4.3. Принятое комиссией</w:t>
      </w:r>
      <w:r>
        <w:t xml:space="preserve"> решение по вопросу списания </w:t>
      </w:r>
      <w:r>
        <w:rPr>
          <w:spacing w:val="0"/>
        </w:rPr>
        <w:t>безнадежной дебиторской и невостребованной кредиторской задолженностей с бюджетного (бухгалтерског</w:t>
      </w:r>
      <w:r w:rsidR="00861A4E">
        <w:rPr>
          <w:spacing w:val="0"/>
        </w:rPr>
        <w:t>о) учета а</w:t>
      </w:r>
      <w:r>
        <w:rPr>
          <w:spacing w:val="0"/>
        </w:rPr>
        <w:t>дминистрации МО «</w:t>
      </w:r>
      <w:r w:rsidR="00861A4E">
        <w:rPr>
          <w:spacing w:val="0"/>
        </w:rPr>
        <w:t>Поселок Алмазный</w:t>
      </w:r>
      <w:r>
        <w:rPr>
          <w:spacing w:val="0"/>
        </w:rPr>
        <w:t>» отражается в протоколе инвентаризации дебиторской и кредиторской задолженности.</w:t>
      </w:r>
    </w:p>
    <w:p w:rsidR="00223D31" w:rsidRDefault="00223D31" w:rsidP="00223D31">
      <w:pPr>
        <w:pStyle w:val="a3"/>
        <w:tabs>
          <w:tab w:val="left" w:pos="993"/>
        </w:tabs>
        <w:spacing w:before="120"/>
        <w:ind w:firstLine="709"/>
        <w:jc w:val="both"/>
        <w:outlineLvl w:val="0"/>
      </w:pPr>
      <w:r>
        <w:t xml:space="preserve">4.4. Списание безнадежной к взысканию дебиторской и невостребованной кредиторской задолженности </w:t>
      </w:r>
      <w:r>
        <w:rPr>
          <w:spacing w:val="0"/>
        </w:rPr>
        <w:t xml:space="preserve">с бюджетного (бухгалтерского) </w:t>
      </w:r>
      <w:r>
        <w:t xml:space="preserve">осуществляется распоряжением (приказом) руководителя органа местного самоуправления </w:t>
      </w:r>
      <w:bookmarkStart w:id="0" w:name="_GoBack"/>
      <w:bookmarkEnd w:id="0"/>
      <w:r>
        <w:t>на основании решения  комиссии.</w:t>
      </w:r>
    </w:p>
    <w:p w:rsidR="00223D31" w:rsidRDefault="00223D31" w:rsidP="00223D31">
      <w:pPr>
        <w:pStyle w:val="a3"/>
        <w:tabs>
          <w:tab w:val="left" w:pos="993"/>
        </w:tabs>
        <w:spacing w:before="120"/>
        <w:ind w:firstLine="709"/>
        <w:jc w:val="both"/>
        <w:outlineLvl w:val="0"/>
      </w:pPr>
      <w:r>
        <w:t xml:space="preserve">4.5. Отражение в учете списания сумм безнадежной к взысканию дебиторской задолженности, невостребованной кредиторской задолженности осуществляется в соответствии с нормативными правовыми актами, регулирующими ведение бюджетного (бухгалтерского) учета.  </w:t>
      </w:r>
    </w:p>
    <w:p w:rsidR="00223D31" w:rsidRDefault="00223D31" w:rsidP="00223D31">
      <w:pPr>
        <w:pStyle w:val="a3"/>
        <w:tabs>
          <w:tab w:val="left" w:pos="993"/>
        </w:tabs>
        <w:spacing w:before="120"/>
        <w:ind w:firstLine="567"/>
        <w:jc w:val="both"/>
        <w:outlineLvl w:val="0"/>
      </w:pPr>
      <w:r>
        <w:tab/>
      </w:r>
      <w:r>
        <w:tab/>
      </w:r>
      <w:r>
        <w:tab/>
      </w:r>
    </w:p>
    <w:p w:rsidR="00223D31" w:rsidRDefault="00223D31" w:rsidP="00223D31">
      <w:pPr>
        <w:pStyle w:val="a3"/>
        <w:tabs>
          <w:tab w:val="left" w:pos="993"/>
        </w:tabs>
        <w:jc w:val="both"/>
        <w:outlineLvl w:val="0"/>
      </w:pPr>
    </w:p>
    <w:p w:rsidR="00223D31" w:rsidRDefault="00223D31" w:rsidP="00223D31">
      <w:pPr>
        <w:pStyle w:val="a3"/>
        <w:tabs>
          <w:tab w:val="left" w:pos="993"/>
        </w:tabs>
        <w:jc w:val="both"/>
        <w:outlineLvl w:val="0"/>
      </w:pPr>
    </w:p>
    <w:p w:rsidR="00223D31" w:rsidRDefault="00223D31" w:rsidP="00223D31">
      <w:pPr>
        <w:pStyle w:val="a3"/>
        <w:tabs>
          <w:tab w:val="left" w:pos="993"/>
        </w:tabs>
        <w:jc w:val="both"/>
        <w:outlineLvl w:val="0"/>
      </w:pPr>
    </w:p>
    <w:p w:rsidR="00223D31" w:rsidRDefault="00223D31" w:rsidP="00223D31">
      <w:pPr>
        <w:pStyle w:val="a3"/>
        <w:tabs>
          <w:tab w:val="left" w:pos="993"/>
        </w:tabs>
        <w:jc w:val="both"/>
        <w:outlineLvl w:val="0"/>
      </w:pPr>
    </w:p>
    <w:p w:rsidR="00223D31" w:rsidRDefault="00223D31"/>
    <w:p w:rsidR="00223D31" w:rsidRDefault="00223D31"/>
    <w:sectPr w:rsidR="00223D31" w:rsidSect="00C2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4A4"/>
    <w:multiLevelType w:val="hybridMultilevel"/>
    <w:tmpl w:val="B61A8C82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3F7EE8"/>
    <w:multiLevelType w:val="hybridMultilevel"/>
    <w:tmpl w:val="6A92D3E8"/>
    <w:lvl w:ilvl="0" w:tplc="26DC2618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3BE4977"/>
    <w:multiLevelType w:val="hybridMultilevel"/>
    <w:tmpl w:val="8F5EA6EA"/>
    <w:lvl w:ilvl="0" w:tplc="055609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E7F37"/>
    <w:rsid w:val="00165406"/>
    <w:rsid w:val="00223D31"/>
    <w:rsid w:val="00715A7E"/>
    <w:rsid w:val="00861A4E"/>
    <w:rsid w:val="008E7F37"/>
    <w:rsid w:val="00C2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5"/>
        <o:r id="V:Rule3" type="connector" idref="#Прямая со стрелкой 14"/>
        <o:r id="V:Rule4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1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3D31"/>
  </w:style>
  <w:style w:type="paragraph" w:customStyle="1" w:styleId="ConsPlusNormal">
    <w:name w:val="ConsPlusNormal"/>
    <w:rsid w:val="0022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uiPriority w:val="99"/>
    <w:rsid w:val="00223D31"/>
    <w:rPr>
      <w:rFonts w:ascii="Arial" w:hAnsi="Arial" w:cs="Arial" w:hint="default"/>
      <w:sz w:val="18"/>
      <w:szCs w:val="18"/>
    </w:rPr>
  </w:style>
  <w:style w:type="paragraph" w:styleId="a4">
    <w:name w:val="List Paragraph"/>
    <w:basedOn w:val="a"/>
    <w:uiPriority w:val="34"/>
    <w:qFormat/>
    <w:rsid w:val="00223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1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3D31"/>
  </w:style>
  <w:style w:type="paragraph" w:customStyle="1" w:styleId="ConsPlusNormal">
    <w:name w:val="ConsPlusNormal"/>
    <w:rsid w:val="00223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uiPriority w:val="99"/>
    <w:rsid w:val="00223D31"/>
    <w:rPr>
      <w:rFonts w:ascii="Arial" w:hAnsi="Arial" w:cs="Arial" w:hint="default"/>
      <w:sz w:val="18"/>
      <w:szCs w:val="18"/>
    </w:rPr>
  </w:style>
  <w:style w:type="paragraph" w:styleId="a4">
    <w:name w:val="List Paragraph"/>
    <w:basedOn w:val="a"/>
    <w:uiPriority w:val="34"/>
    <w:qFormat/>
    <w:rsid w:val="00223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АДМ-АЛМАЗНЫЙ3</cp:lastModifiedBy>
  <cp:revision>3</cp:revision>
  <dcterms:created xsi:type="dcterms:W3CDTF">2016-09-16T02:10:00Z</dcterms:created>
  <dcterms:modified xsi:type="dcterms:W3CDTF">2016-11-08T03:30:00Z</dcterms:modified>
</cp:coreProperties>
</file>